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2194"/>
        <w:gridCol w:w="867"/>
        <w:gridCol w:w="893"/>
        <w:gridCol w:w="7"/>
        <w:gridCol w:w="1433"/>
        <w:gridCol w:w="7"/>
        <w:gridCol w:w="1073"/>
        <w:gridCol w:w="3240"/>
      </w:tblGrid>
      <w:tr w:rsidR="00A70595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jc w:val="center"/>
              <w:rPr>
                <w:rFonts w:eastAsia="標楷體"/>
                <w:sz w:val="40"/>
              </w:rPr>
            </w:pPr>
            <w:bookmarkStart w:id="0" w:name="_GoBack"/>
            <w:bookmarkEnd w:id="0"/>
            <w:r>
              <w:rPr>
                <w:rFonts w:eastAsia="標楷體"/>
                <w:sz w:val="40"/>
              </w:rPr>
              <w:t xml:space="preserve">                                                </w:t>
            </w:r>
          </w:p>
          <w:p w:rsidR="00A70595" w:rsidRDefault="00105058">
            <w:pPr>
              <w:jc w:val="center"/>
            </w:pPr>
            <w:r>
              <w:rPr>
                <w:rFonts w:eastAsia="標楷體"/>
                <w:sz w:val="40"/>
              </w:rPr>
              <w:t>桃園國際機場股份有限公司「臺灣之窗」申請單</w:t>
            </w:r>
          </w:p>
          <w:p w:rsidR="00A70595" w:rsidRDefault="00105058">
            <w:pPr>
              <w:wordWrap w:val="0"/>
              <w:jc w:val="right"/>
            </w:pP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0"/>
              </w:rPr>
              <w:t>期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 xml:space="preserve">          </w:t>
            </w: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ind w:left="1600" w:hanging="1600"/>
              <w:jc w:val="both"/>
            </w:pPr>
            <w:r>
              <w:rPr>
                <w:rFonts w:eastAsia="標楷體"/>
                <w:sz w:val="32"/>
              </w:rPr>
              <w:t>單位全銜</w:t>
            </w:r>
            <w:r>
              <w:rPr>
                <w:rFonts w:eastAsia="標楷體"/>
                <w:sz w:val="28"/>
                <w:szCs w:val="28"/>
              </w:rPr>
              <w:t>印</w:t>
            </w:r>
            <w:r>
              <w:rPr>
                <w:rFonts w:eastAsia="標楷體"/>
                <w:sz w:val="32"/>
              </w:rPr>
              <w:t>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</w:pPr>
            <w:r>
              <w:rPr>
                <w:rFonts w:eastAsia="標楷體"/>
                <w:sz w:val="32"/>
              </w:rPr>
              <w:t>單位地址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snapToGrid w:val="0"/>
              <w:ind w:left="96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聯絡人：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center"/>
            </w:pPr>
            <w:r>
              <w:rPr>
                <w:rFonts w:eastAsia="標楷體"/>
                <w:sz w:val="32"/>
              </w:rPr>
              <w:t>聯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人</w:t>
            </w:r>
            <w:r>
              <w:rPr>
                <w:rFonts w:eastAsia="標楷體"/>
                <w:sz w:val="32"/>
              </w:rPr>
              <w:br/>
            </w: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話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主題內容：</w:t>
            </w:r>
            <w:r>
              <w:rPr>
                <w:rFonts w:eastAsia="標楷體"/>
                <w:sz w:val="3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</w:pPr>
            <w:r>
              <w:rPr>
                <w:rFonts w:eastAsia="標楷體"/>
                <w:sz w:val="32"/>
              </w:rPr>
              <w:t>聯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人</w:t>
            </w:r>
            <w:r>
              <w:rPr>
                <w:rFonts w:eastAsia="標楷體"/>
                <w:sz w:val="32"/>
              </w:rPr>
              <w:br/>
            </w:r>
            <w:r>
              <w:rPr>
                <w:rFonts w:ascii="標楷體" w:eastAsia="標楷體" w:hAnsi="標楷體"/>
                <w:sz w:val="32"/>
              </w:rPr>
              <w:t>電子信箱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ind w:left="6720" w:hanging="67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核准臺灣之窗展覽期間：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日至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審查結果：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同意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</w:p>
          <w:p w:rsidR="00A70595" w:rsidRDefault="0010505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□</w:t>
            </w:r>
            <w:r>
              <w:rPr>
                <w:rFonts w:ascii="標楷體" w:eastAsia="標楷體" w:hAnsi="標楷體"/>
                <w:sz w:val="32"/>
              </w:rPr>
              <w:t>不同意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核准日期：</w:t>
            </w: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cantSplit/>
          <w:trHeight w:val="5577"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「臺灣之窗」注意事項：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「臺灣之窗」展示櫥窗位於本公司於第二航廈一樓入境大廳，共計六面。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ind w:left="680" w:hanging="6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「臺灣之窗」申請單核可後，應於展期前一個半月前提供正式完整企劃書，待本公司審查通過後方得至本公司設置展覽。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ind w:left="680" w:hanging="6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本公司僅免費提供櫥窗供展，不支援相關投保、施工及運送等費用，並請於展期結束後，擦拭玻璃面殘留膠漆，清潔櫥窗內灰塵與垃圾，並回復櫥窗原貌。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ind w:left="680" w:hanging="6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為避免影響旅客，佈、卸展時間訂於晚間</w:t>
            </w:r>
            <w:r>
              <w:rPr>
                <w:rFonts w:eastAsia="標楷體"/>
                <w:sz w:val="32"/>
                <w:szCs w:val="32"/>
              </w:rPr>
              <w:t>23</w:t>
            </w:r>
            <w:r>
              <w:rPr>
                <w:rFonts w:eastAsia="標楷體"/>
                <w:sz w:val="32"/>
                <w:szCs w:val="32"/>
              </w:rPr>
              <w:t>點整以後，至隔日上午</w:t>
            </w:r>
            <w:r>
              <w:rPr>
                <w:rFonts w:eastAsia="標楷體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點前結束。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ind w:left="680" w:hanging="6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自施工時起至回復原狀止，如造成本公司設施及旅客損害者，應負全部賠償責任。</w:t>
            </w:r>
          </w:p>
          <w:p w:rsidR="00A70595" w:rsidRDefault="00105058">
            <w:pPr>
              <w:numPr>
                <w:ilvl w:val="0"/>
                <w:numId w:val="1"/>
              </w:numPr>
              <w:snapToGrid w:val="0"/>
              <w:ind w:left="680" w:hanging="6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施工及卸展產生之廢棄物申請人應自行處理，未依規定辦理者將依本要點計罰。</w:t>
            </w:r>
          </w:p>
        </w:tc>
      </w:tr>
      <w:tr w:rsidR="00A70595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課長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10505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業務處處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595" w:rsidRDefault="00A7059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70595" w:rsidRDefault="00105058">
      <w:r>
        <w:t xml:space="preserve"> </w:t>
      </w:r>
      <w:r>
        <w:t>附件一「臺灣之窗」展覽申請單</w:t>
      </w:r>
    </w:p>
    <w:sectPr w:rsidR="00A70595">
      <w:footerReference w:type="default" r:id="rId8"/>
      <w:pgSz w:w="11906" w:h="16838"/>
      <w:pgMar w:top="851" w:right="567" w:bottom="851" w:left="567" w:header="85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58" w:rsidRDefault="00105058">
      <w:r>
        <w:separator/>
      </w:r>
    </w:p>
  </w:endnote>
  <w:endnote w:type="continuationSeparator" w:id="0">
    <w:p w:rsidR="00105058" w:rsidRDefault="001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72" w:rsidRDefault="0010505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58" w:rsidRDefault="00105058">
      <w:r>
        <w:rPr>
          <w:color w:val="000000"/>
        </w:rPr>
        <w:separator/>
      </w:r>
    </w:p>
  </w:footnote>
  <w:footnote w:type="continuationSeparator" w:id="0">
    <w:p w:rsidR="00105058" w:rsidRDefault="0010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83B"/>
    <w:multiLevelType w:val="multilevel"/>
    <w:tmpl w:val="AADE8330"/>
    <w:lvl w:ilvl="0">
      <w:start w:val="1"/>
      <w:numFmt w:val="taiwaneseCountingThousand"/>
      <w:lvlText w:val="%1、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595"/>
    <w:rsid w:val="00105058"/>
    <w:rsid w:val="00727128"/>
    <w:rsid w:val="00A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桃園國際機場股份有限公司宣傳物設置申請單</dc:title>
  <dc:subject>桃園國際機場股份有限公司宣傳物設置申請單</dc:subject>
  <dc:creator>桃園國際機場股份有限公司</dc:creator>
  <cp:lastModifiedBy>TNUA</cp:lastModifiedBy>
  <cp:revision>2</cp:revision>
  <cp:lastPrinted>2016-04-28T06:53:00Z</cp:lastPrinted>
  <dcterms:created xsi:type="dcterms:W3CDTF">2019-03-05T07:16:00Z</dcterms:created>
  <dcterms:modified xsi:type="dcterms:W3CDTF">2019-03-05T07:16:00Z</dcterms:modified>
</cp:coreProperties>
</file>