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12" w:right="0" w:firstLine="0"/>
      </w:pPr>
      <w:r>
        <w:rPr>
          <w:rFonts w:ascii="PMingLiU" w:hAnsi="PMingLiU" w:cs="PMingLiU" w:eastAsia="PMingLiU"/>
          <w:b/>
          <w:color w:val="000000"/>
          <w:sz w:val="40"/>
          <w:szCs w:val="40"/>
        </w:rPr>
        <w:t>國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立臺北藝術大學</w:t>
      </w:r>
      <w:r>
        <w:rPr>
          <w:rFonts w:ascii="PMingLiU" w:hAnsi="PMingLiU" w:cs="PMingLiU" w:eastAsia="PMingLiU"/>
          <w:sz w:val="44"/>
          <w:szCs w:val="44"/>
          <w:b/>
          <w:spacing w:val="26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10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7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學年度第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1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學期第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1</w:t>
      </w:r>
      <w:r>
        <w:rPr>
          <w:rFonts w:ascii="PMingLiU" w:hAnsi="PMingLiU" w:cs="PMingLiU" w:eastAsia="PMingLiU"/>
          <w:sz w:val="44"/>
          <w:szCs w:val="44"/>
          <w:b/>
          <w:spacing w:val="27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次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1" w:after="0" w:line="240" w:lineRule="auto"/>
        <w:ind w:left="3640" w:right="0" w:firstLine="0"/>
      </w:pPr>
      <w:r>
        <w:rPr>
          <w:rFonts w:ascii="PMingLiU" w:hAnsi="PMingLiU" w:cs="PMingLiU" w:eastAsia="PMingLiU"/>
          <w:b/>
          <w:color w:val="000000"/>
          <w:sz w:val="44"/>
          <w:szCs w:val="44"/>
        </w:rPr>
        <w:t>校務發展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小組</w:t>
      </w:r>
      <w:r>
        <w:rPr>
          <w:rFonts w:ascii="PMingLiU" w:hAnsi="PMingLiU" w:cs="PMingLiU" w:eastAsia="PMingLiU"/>
          <w:sz w:val="44"/>
          <w:szCs w:val="44"/>
          <w:b/>
          <w:spacing w:val="108"/>
        </w:rPr>
        <w:t> 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會議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紀</w:t>
      </w:r>
      <w:r>
        <w:rPr>
          <w:rFonts w:ascii="PMingLiU" w:hAnsi="PMingLiU" w:cs="PMingLiU" w:eastAsia="PMingLiU"/>
          <w:b/>
          <w:color w:val="000000"/>
          <w:sz w:val="44"/>
          <w:szCs w:val="44"/>
        </w:rPr>
        <w:t>錄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5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16" w:lineRule="auto"/>
        <w:ind w:left="1077" w:right="4803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時間：中華民國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107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17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日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星期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一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b/>
          <w:spacing w:val="19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10:00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地點：行政大樓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樓會議室</w:t>
      </w:r>
    </w:p>
    <w:p>
      <w:pPr>
        <w:autoSpaceDE w:val="0"/>
        <w:autoSpaceDN w:val="0"/>
        <w:spacing w:before="31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主持人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：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林召</w:t>
      </w:r>
      <w:r>
        <w:rPr>
          <w:rFonts w:ascii="PMingLiU" w:hAnsi="PMingLiU" w:cs="PMingLiU" w:eastAsia="PMingLiU"/>
          <w:color w:val="000000"/>
          <w:sz w:val="28"/>
          <w:szCs w:val="28"/>
        </w:rPr>
        <w:t>集委員姿瑩</w:t>
      </w:r>
    </w:p>
    <w:p>
      <w:pPr>
        <w:spacing w:before="0" w:after="0" w:line="116" w:lineRule="exact"/>
        <w:ind w:left="0" w:right="0"/>
      </w:pPr>
    </w:p>
    <w:p>
      <w:pPr>
        <w:autoSpaceDE w:val="0"/>
        <w:autoSpaceDN w:val="0"/>
        <w:spacing w:before="0" w:after="0" w:line="316" w:lineRule="auto"/>
        <w:ind w:left="2779" w:right="1070" w:firstLine="-1701"/>
      </w:pP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出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列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席人員：</w:t>
      </w:r>
      <w:r>
        <w:rPr>
          <w:rFonts w:ascii="PMingLiU" w:hAnsi="PMingLiU" w:cs="PMingLiU" w:eastAsia="PMingLiU"/>
          <w:color w:val="000000"/>
          <w:spacing w:val="-10"/>
          <w:sz w:val="28"/>
          <w:szCs w:val="28"/>
        </w:rPr>
        <w:t>林委員宏璋、蘇委員顯</w:t>
      </w:r>
      <w:r>
        <w:rPr>
          <w:rFonts w:ascii="PMingLiU" w:hAnsi="PMingLiU" w:cs="PMingLiU" w:eastAsia="PMingLiU"/>
          <w:color w:val="000000"/>
          <w:spacing w:val="-9"/>
          <w:sz w:val="28"/>
          <w:szCs w:val="28"/>
        </w:rPr>
        <w:t>達、何委員曉玫、魏委員德樂、顧組長玉玲、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王盈勛老師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代理吳主委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、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張組長翠琳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、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林秘書鳳娥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-5"/>
          <w:sz w:val="28"/>
          <w:szCs w:val="28"/>
        </w:rPr>
        <w:t>代理蔡主任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)</w:t>
      </w:r>
      <w:r>
        <w:rPr>
          <w:rFonts w:ascii="PMingLiU" w:hAnsi="PMingLiU" w:cs="PMingLiU" w:eastAsia="PMingLiU"/>
          <w:color w:val="000000"/>
          <w:spacing w:val="-6"/>
          <w:sz w:val="28"/>
          <w:szCs w:val="28"/>
        </w:rPr>
        <w:t>、</w:t>
      </w:r>
      <w:r>
        <w:rPr>
          <w:rFonts w:ascii="PMingLiU" w:hAnsi="PMingLiU" w:cs="PMingLiU" w:eastAsia="PMingLiU"/>
          <w:color w:val="000000"/>
          <w:spacing w:val="9"/>
          <w:sz w:val="28"/>
          <w:szCs w:val="28"/>
        </w:rPr>
        <w:t>許妍甄專員</w:t>
      </w:r>
      <w:r>
        <w:rPr>
          <w:rFonts w:ascii="PMingLiU" w:hAnsi="PMingLiU" w:cs="PMingLiU" w:eastAsia="PMingLiU"/>
          <w:color w:val="000000"/>
          <w:spacing w:val="7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10"/>
          <w:sz w:val="28"/>
          <w:szCs w:val="28"/>
        </w:rPr>
        <w:t>代理魏主任</w:t>
      </w:r>
      <w:r>
        <w:rPr>
          <w:rFonts w:ascii="PMingLiU" w:hAnsi="PMingLiU" w:cs="PMingLiU" w:eastAsia="PMingLiU"/>
          <w:color w:val="000000"/>
          <w:spacing w:val="3"/>
          <w:sz w:val="28"/>
          <w:szCs w:val="28"/>
        </w:rPr>
        <w:t>)</w:t>
      </w:r>
    </w:p>
    <w:p>
      <w:pPr>
        <w:autoSpaceDE w:val="0"/>
        <w:autoSpaceDN w:val="0"/>
        <w:spacing w:before="2" w:after="0" w:line="612" w:lineRule="auto"/>
        <w:ind w:left="1077" w:right="7745" w:firstLine="0"/>
      </w:pP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記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錄：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研發處專員周</w:t>
      </w:r>
      <w:r>
        <w:rPr>
          <w:rFonts w:ascii="PMingLiU" w:hAnsi="PMingLiU" w:cs="PMingLiU" w:eastAsia="PMingLiU"/>
          <w:color w:val="000000"/>
          <w:sz w:val="28"/>
          <w:szCs w:val="28"/>
        </w:rPr>
        <w:t>君霖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一、</w:t>
      </w:r>
      <w:r>
        <w:rPr>
          <w:rFonts w:ascii="PMingLiU" w:hAnsi="PMingLiU" w:cs="PMingLiU" w:eastAsia="PMingLiU"/>
          <w:sz w:val="28"/>
          <w:szCs w:val="28"/>
          <w:spacing w:val="3"/>
        </w:rPr>
        <w:t>  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召集人報告</w:t>
      </w:r>
      <w:r>
        <w:rPr>
          <w:rFonts w:ascii="PMingLiU" w:hAnsi="PMingLiU" w:cs="PMingLiU" w:eastAsia="PMingLiU"/>
          <w:color w:val="000000"/>
          <w:spacing w:val="15"/>
          <w:sz w:val="28"/>
          <w:szCs w:val="28"/>
        </w:rPr>
        <w:t>：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11"/>
          <w:sz w:val="28"/>
          <w:szCs w:val="28"/>
        </w:rPr>
        <w:t>略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)</w:t>
      </w:r>
    </w:p>
    <w:p>
      <w:pPr>
        <w:spacing w:before="0" w:after="0" w:line="13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二、</w:t>
      </w:r>
      <w:r>
        <w:rPr>
          <w:rFonts w:ascii="PMingLiU" w:hAnsi="PMingLiU" w:cs="PMingLiU" w:eastAsia="PMingLiU"/>
          <w:sz w:val="28"/>
          <w:szCs w:val="28"/>
          <w:spacing w:val="7"/>
        </w:rPr>
        <w:t>  </w:t>
      </w:r>
      <w:r>
        <w:rPr>
          <w:rFonts w:ascii="PMingLiU" w:hAnsi="PMingLiU" w:cs="PMingLiU" w:eastAsia="PMingLiU"/>
          <w:color w:val="000000"/>
          <w:sz w:val="28"/>
          <w:szCs w:val="28"/>
        </w:rPr>
        <w:t>提案討論：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6" w:lineRule="exact"/>
        <w:ind w:left="0" w:right="0"/>
      </w:pPr>
    </w:p>
    <w:p>
      <w:pPr>
        <w:autoSpaceDE w:val="0"/>
        <w:autoSpaceDN w:val="0"/>
        <w:spacing w:before="0" w:after="0" w:line="294" w:lineRule="auto"/>
        <w:ind w:left="2479" w:right="1077" w:firstLine="-1401"/>
      </w:pP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-2"/>
        </w:rPr>
        <w:t> </w:t>
      </w:r>
      <w:r>
        <w:rPr>
          <w:rFonts w:ascii="PMingLiU" w:hAnsi="PMingLiU" w:cs="PMingLiU" w:eastAsia="PMingLiU"/>
          <w:b/>
          <w:color w:val="000000"/>
          <w:spacing w:val="-5"/>
          <w:sz w:val="28"/>
          <w:szCs w:val="28"/>
        </w:rPr>
        <w:t>1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-3"/>
        </w:rPr>
        <w:t> 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本校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研究發展處「建教合作組」擬更名為「產學合作組」</w:t>
      </w:r>
      <w:r>
        <w:rPr>
          <w:rFonts w:ascii="PMingLiU" w:hAnsi="PMingLiU" w:cs="PMingLiU" w:eastAsia="PMingLiU"/>
          <w:b/>
          <w:color w:val="000000"/>
          <w:spacing w:val="-11"/>
          <w:sz w:val="28"/>
          <w:szCs w:val="28"/>
        </w:rPr>
        <w:t>，提請審議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。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(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提案單位：研究發展處</w:t>
      </w:r>
      <w:r>
        <w:rPr>
          <w:rFonts w:ascii="Calibri" w:hAnsi="Calibri" w:cs="Calibri" w:eastAsia="Calibri"/>
          <w:b/>
          <w:color w:val="000000"/>
          <w:spacing w:val="5"/>
          <w:sz w:val="28"/>
          <w:szCs w:val="28"/>
        </w:rPr>
        <w:t>)</w:t>
      </w:r>
    </w:p>
    <w:p>
      <w:pPr>
        <w:spacing w:before="0" w:after="0" w:line="200" w:lineRule="exact"/>
        <w:ind w:left="0" w:right="0"/>
      </w:pPr>
    </w:p>
    <w:p>
      <w:pPr>
        <w:spacing w:before="0" w:after="0" w:line="22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照案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通過，續提校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務研究發展委員會審議。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</w:rPr>
        <w:t> 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2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-1"/>
        </w:rPr>
        <w:t> 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本校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教務處「教學與學習支援中心」擬更名為「教學與學習中心</w:t>
      </w:r>
      <w:r>
        <w:rPr>
          <w:rFonts w:ascii="PMingLiU" w:hAnsi="PMingLiU" w:cs="PMingLiU" w:eastAsia="PMingLiU"/>
          <w:b/>
          <w:color w:val="000000"/>
          <w:spacing w:val="8"/>
          <w:sz w:val="28"/>
          <w:szCs w:val="28"/>
        </w:rPr>
        <w:t>」</w:t>
      </w:r>
      <w:r>
        <w:rPr>
          <w:rFonts w:ascii="PMingLiU" w:hAnsi="PMingLiU" w:cs="PMingLiU" w:eastAsia="PMingLiU"/>
          <w:b/>
          <w:color w:val="000000"/>
          <w:spacing w:val="-2"/>
          <w:sz w:val="28"/>
          <w:szCs w:val="28"/>
        </w:rPr>
        <w:t>，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77" w:after="0" w:line="240" w:lineRule="auto"/>
        <w:ind w:left="2479" w:right="0" w:firstLine="0"/>
      </w:pP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提請審議。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（提案單位：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教務處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）</w:t>
      </w:r>
    </w:p>
    <w:p>
      <w:pPr>
        <w:spacing w:before="0" w:after="0" w:line="200" w:lineRule="exact"/>
        <w:ind w:left="0" w:right="0"/>
      </w:pPr>
    </w:p>
    <w:p>
      <w:pPr>
        <w:spacing w:before="0" w:after="0" w:line="31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照案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通過，續提校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務研究發展委員會審議。</w:t>
      </w:r>
    </w:p>
    <w:p>
      <w:pPr>
        <w:spacing w:before="0" w:after="0" w:line="200" w:lineRule="exact"/>
        <w:ind w:left="0" w:right="0"/>
      </w:pPr>
    </w:p>
    <w:p>
      <w:pPr>
        <w:spacing w:before="0" w:after="0" w:line="31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-2"/>
        </w:rPr>
        <w:t> 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3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-4"/>
        </w:rPr>
        <w:t> </w:t>
      </w:r>
      <w:r>
        <w:rPr>
          <w:rFonts w:ascii="PMingLiU" w:hAnsi="PMingLiU" w:cs="PMingLiU" w:eastAsia="PMingLiU"/>
          <w:b/>
          <w:color w:val="000000"/>
          <w:spacing w:val="-17"/>
          <w:sz w:val="28"/>
          <w:szCs w:val="28"/>
        </w:rPr>
        <w:t>本校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教務處</w:t>
      </w:r>
      <w:r>
        <w:rPr>
          <w:rFonts w:ascii="PMingLiU" w:hAnsi="PMingLiU" w:cs="PMingLiU" w:eastAsia="PMingLiU"/>
          <w:b/>
          <w:color w:val="000000"/>
          <w:spacing w:val="-17"/>
          <w:sz w:val="28"/>
          <w:szCs w:val="28"/>
        </w:rPr>
        <w:t>「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出版組</w:t>
      </w:r>
      <w:r>
        <w:rPr>
          <w:rFonts w:ascii="PMingLiU" w:hAnsi="PMingLiU" w:cs="PMingLiU" w:eastAsia="PMingLiU"/>
          <w:b/>
          <w:color w:val="000000"/>
          <w:spacing w:val="-18"/>
          <w:sz w:val="28"/>
          <w:szCs w:val="28"/>
        </w:rPr>
        <w:t>」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擬更名為</w:t>
      </w:r>
      <w:r>
        <w:rPr>
          <w:rFonts w:ascii="PMingLiU" w:hAnsi="PMingLiU" w:cs="PMingLiU" w:eastAsia="PMingLiU"/>
          <w:b/>
          <w:color w:val="000000"/>
          <w:spacing w:val="-17"/>
          <w:sz w:val="28"/>
          <w:szCs w:val="28"/>
        </w:rPr>
        <w:t>「出版中心」</w:t>
      </w:r>
      <w:r>
        <w:rPr>
          <w:rFonts w:ascii="PMingLiU" w:hAnsi="PMingLiU" w:cs="PMingLiU" w:eastAsia="PMingLiU"/>
          <w:b/>
          <w:color w:val="000000"/>
          <w:spacing w:val="-16"/>
          <w:sz w:val="28"/>
          <w:szCs w:val="28"/>
        </w:rPr>
        <w:t>，提請審議。</w:t>
      </w:r>
      <w:r>
        <w:rPr>
          <w:rFonts w:ascii="PMingLiU" w:hAnsi="PMingLiU" w:cs="PMingLiU" w:eastAsia="PMingLiU"/>
          <w:b/>
          <w:color w:val="000000"/>
          <w:spacing w:val="-17"/>
          <w:sz w:val="28"/>
          <w:szCs w:val="28"/>
        </w:rPr>
        <w:t>（提案單位：</w:t>
      </w:r>
    </w:p>
    <w:p>
      <w:pPr>
        <w:autoSpaceDE w:val="0"/>
        <w:autoSpaceDN w:val="0"/>
        <w:spacing w:before="75" w:after="0" w:line="240" w:lineRule="auto"/>
        <w:ind w:left="2479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教務處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）</w:t>
      </w:r>
    </w:p>
    <w:p>
      <w:pPr>
        <w:spacing w:before="0" w:after="0" w:line="200" w:lineRule="exact"/>
        <w:ind w:left="0" w:right="0"/>
      </w:pPr>
    </w:p>
    <w:p>
      <w:pPr>
        <w:spacing w:before="0" w:after="0" w:line="31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照案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通過，續提校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務研究發展委員會審議。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-2"/>
        </w:rPr>
        <w:t> 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4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】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本校申請增設「文學跨域創作研究所」之校內行政程序補正</w:t>
      </w:r>
      <w:r>
        <w:rPr>
          <w:rFonts w:ascii="PMingLiU" w:hAnsi="PMingLiU" w:cs="PMingLiU" w:eastAsia="PMingLiU"/>
          <w:b/>
          <w:color w:val="000000"/>
          <w:spacing w:val="3"/>
          <w:sz w:val="28"/>
          <w:szCs w:val="28"/>
        </w:rPr>
        <w:t>，提請審</w:t>
      </w:r>
    </w:p>
    <w:p>
      <w:pPr>
        <w:autoSpaceDE w:val="0"/>
        <w:autoSpaceDN w:val="0"/>
        <w:spacing w:before="77" w:after="0" w:line="240" w:lineRule="auto"/>
        <w:ind w:left="2479" w:right="0" w:firstLine="0"/>
      </w:pP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議。</w:t>
      </w:r>
      <w:r>
        <w:rPr>
          <w:rFonts w:ascii="PMingLiU" w:hAnsi="PMingLiU" w:cs="PMingLiU" w:eastAsia="PMingLiU"/>
          <w:b/>
          <w:color w:val="000000"/>
          <w:spacing w:val="-7"/>
          <w:sz w:val="28"/>
          <w:szCs w:val="28"/>
        </w:rPr>
        <w:t>（提案單位：通識暨共同教育委員會</w:t>
      </w:r>
      <w:r>
        <w:rPr>
          <w:rFonts w:ascii="PMingLiU" w:hAnsi="PMingLiU" w:cs="PMingLiU" w:eastAsia="PMingLiU"/>
          <w:b/>
          <w:color w:val="000000"/>
          <w:spacing w:val="-10"/>
          <w:sz w:val="28"/>
          <w:szCs w:val="28"/>
        </w:rPr>
        <w:t>）</w:t>
      </w:r>
    </w:p>
    <w:p>
      <w:pPr>
        <w:autoSpaceDE w:val="0"/>
        <w:autoSpaceDN w:val="0"/>
        <w:spacing w:before="75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補充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說明：</w:t>
      </w:r>
    </w:p>
    <w:p>
      <w:pPr>
        <w:autoSpaceDE w:val="0"/>
        <w:autoSpaceDN w:val="0"/>
        <w:spacing w:before="75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王</w:t>
      </w:r>
      <w:r>
        <w:rPr>
          <w:rFonts w:ascii="PMingLiU" w:hAnsi="PMingLiU" w:cs="PMingLiU" w:eastAsia="PMingLiU"/>
          <w:color w:val="000000"/>
          <w:sz w:val="28"/>
          <w:szCs w:val="28"/>
        </w:rPr>
        <w:t>盈勛老師：</w:t>
      </w:r>
    </w:p>
    <w:p>
      <w:pPr>
        <w:autoSpaceDE w:val="0"/>
        <w:autoSpaceDN w:val="0"/>
        <w:spacing w:before="77" w:after="0" w:line="289" w:lineRule="auto"/>
        <w:ind w:left="1641" w:right="1075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本案於</w:t>
      </w:r>
      <w:r>
        <w:rPr>
          <w:rFonts w:ascii="PMingLiU" w:hAnsi="PMingLiU" w:cs="PMingLiU" w:eastAsia="PMingLiU"/>
          <w:sz w:val="28"/>
          <w:szCs w:val="28"/>
          <w:spacing w:val="-20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106</w:t>
      </w:r>
      <w:r>
        <w:rPr>
          <w:rFonts w:ascii="PMingLiU" w:hAnsi="PMingLiU" w:cs="PMingLiU" w:eastAsia="PMingLiU"/>
          <w:sz w:val="28"/>
          <w:szCs w:val="28"/>
          <w:spacing w:val="-21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學年度送審時為學位學程，然因教育部政策關係，本案後以研究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所</w:t>
      </w:r>
      <w:r>
        <w:rPr>
          <w:rFonts w:ascii="PMingLiU" w:hAnsi="PMingLiU" w:cs="PMingLiU" w:eastAsia="PMingLiU"/>
          <w:color w:val="000000"/>
          <w:sz w:val="28"/>
          <w:szCs w:val="28"/>
        </w:rPr>
        <w:t>通過，故須完成校內程序補正。</w:t>
      </w:r>
    </w:p>
    <w:p>
      <w:pPr>
        <w:spacing w:before="0" w:after="0" w:line="200" w:lineRule="exact"/>
        <w:ind w:left="0" w:right="0"/>
      </w:pPr>
    </w:p>
    <w:p>
      <w:pPr>
        <w:spacing w:before="0" w:after="0" w:line="243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張</w:t>
      </w:r>
      <w:r>
        <w:rPr>
          <w:rFonts w:ascii="PMingLiU" w:hAnsi="PMingLiU" w:cs="PMingLiU" w:eastAsia="PMingLiU"/>
          <w:color w:val="000000"/>
          <w:sz w:val="28"/>
          <w:szCs w:val="28"/>
        </w:rPr>
        <w:t>翠琳組長：</w:t>
      </w:r>
    </w:p>
    <w:p>
      <w:pPr>
        <w:autoSpaceDE w:val="0"/>
        <w:autoSpaceDN w:val="0"/>
        <w:spacing w:before="75" w:after="0" w:line="289" w:lineRule="auto"/>
        <w:ind w:left="1641" w:right="1007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針對提案說明，依據大學法第</w:t>
      </w:r>
      <w:r>
        <w:rPr>
          <w:rFonts w:ascii="PMingLiU" w:hAnsi="PMingLiU" w:cs="PMingLiU" w:eastAsia="PMingLiU"/>
          <w:sz w:val="28"/>
          <w:szCs w:val="28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16</w:t>
      </w:r>
      <w:r>
        <w:rPr>
          <w:rFonts w:ascii="PMingLiU" w:hAnsi="PMingLiU" w:cs="PMingLiU" w:eastAsia="PMingLiU"/>
          <w:sz w:val="28"/>
          <w:szCs w:val="28"/>
          <w:spacing w:val="14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條規定，校內程序必須走到校務會議才算</w:t>
      </w:r>
      <w:r>
        <w:rPr>
          <w:rFonts w:ascii="PMingLiU" w:hAnsi="PMingLiU" w:cs="PMingLiU" w:eastAsia="PMingLiU"/>
          <w:color w:val="000000"/>
          <w:sz w:val="28"/>
          <w:szCs w:val="28"/>
        </w:rPr>
        <w:t>完成補正。但本案研究所將於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108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年招生，校內在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107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年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9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25</w:t>
      </w:r>
      <w:r>
        <w:rPr>
          <w:rFonts w:ascii="PMingLiU" w:hAnsi="PMingLiU" w:cs="PMingLiU" w:eastAsia="PMingLiU"/>
          <w:sz w:val="28"/>
          <w:szCs w:val="28"/>
          <w:spacing w:val="8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日就會召</w:t>
      </w:r>
      <w:r>
        <w:rPr>
          <w:rFonts w:ascii="PMingLiU" w:hAnsi="PMingLiU" w:cs="PMingLiU" w:eastAsia="PMingLiU"/>
          <w:color w:val="000000"/>
          <w:sz w:val="28"/>
          <w:szCs w:val="28"/>
        </w:rPr>
        <w:t>開招生會議，招生簡章會在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10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月</w:t>
      </w:r>
      <w:r>
        <w:rPr>
          <w:rFonts w:ascii="PMingLiU" w:hAnsi="PMingLiU" w:cs="PMingLiU" w:eastAsia="PMingLiU"/>
          <w:sz w:val="28"/>
          <w:szCs w:val="28"/>
          <w:spacing w:val="8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25</w:t>
      </w:r>
      <w:r>
        <w:rPr>
          <w:rFonts w:ascii="PMingLiU" w:hAnsi="PMingLiU" w:cs="PMingLiU" w:eastAsia="PMingLiU"/>
          <w:sz w:val="28"/>
          <w:szCs w:val="28"/>
          <w:spacing w:val="7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日正式上線，程序上將有時間的落差，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因此</w:t>
      </w:r>
      <w:r>
        <w:rPr>
          <w:rFonts w:ascii="PMingLiU" w:hAnsi="PMingLiU" w:cs="PMingLiU" w:eastAsia="PMingLiU"/>
          <w:color w:val="000000"/>
          <w:sz w:val="28"/>
          <w:szCs w:val="28"/>
        </w:rPr>
        <w:t>須請招生會議的委員同意本案先通過，後於校務會議補正。</w:t>
      </w:r>
    </w:p>
    <w:p>
      <w:pPr>
        <w:spacing w:before="0" w:after="0" w:line="200" w:lineRule="exact"/>
        <w:ind w:left="0" w:right="0"/>
      </w:pPr>
    </w:p>
    <w:p>
      <w:pPr>
        <w:spacing w:before="0" w:after="0" w:line="24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照案</w:t>
      </w: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通過，續提校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務研究發展委員會審議。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【案由</w:t>
      </w:r>
      <w:r>
        <w:rPr>
          <w:rFonts w:ascii="PMingLiU" w:hAnsi="PMingLiU" w:cs="PMingLiU" w:eastAsia="PMingLiU"/>
          <w:sz w:val="28"/>
          <w:szCs w:val="28"/>
          <w:b/>
          <w:spacing w:val="-3"/>
        </w:rPr>
        <w:t> </w:t>
      </w:r>
      <w:r>
        <w:rPr>
          <w:rFonts w:ascii="PMingLiU" w:hAnsi="PMingLiU" w:cs="PMingLiU" w:eastAsia="PMingLiU"/>
          <w:b/>
          <w:color w:val="000000"/>
          <w:spacing w:val="-4"/>
          <w:sz w:val="28"/>
          <w:szCs w:val="28"/>
        </w:rPr>
        <w:t>5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】</w:t>
      </w:r>
      <w:r>
        <w:rPr>
          <w:rFonts w:ascii="PMingLiU" w:hAnsi="PMingLiU" w:cs="PMingLiU" w:eastAsia="PMingLiU"/>
          <w:sz w:val="28"/>
          <w:szCs w:val="28"/>
          <w:b/>
          <w:spacing w:val="-4"/>
        </w:rPr>
        <w:t> 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本校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通識暨共同教育委員會擬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改制為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「人文跨領域學院」</w:t>
      </w:r>
      <w:r>
        <w:rPr>
          <w:rFonts w:ascii="PMingLiU" w:hAnsi="PMingLiU" w:cs="PMingLiU" w:eastAsia="PMingLiU"/>
          <w:b/>
          <w:color w:val="000000"/>
          <w:spacing w:val="-9"/>
          <w:sz w:val="28"/>
          <w:szCs w:val="28"/>
        </w:rPr>
        <w:t>，提請審議。</w:t>
      </w:r>
    </w:p>
    <w:p>
      <w:pPr>
        <w:autoSpaceDE w:val="0"/>
        <w:autoSpaceDN w:val="0"/>
        <w:spacing w:before="75" w:after="0" w:line="240" w:lineRule="auto"/>
        <w:ind w:left="2479" w:right="0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（提案單位：通識暨共同教育委員會</w:t>
      </w:r>
      <w:r>
        <w:rPr>
          <w:rFonts w:ascii="PMingLiU" w:hAnsi="PMingLiU" w:cs="PMingLiU" w:eastAsia="PMingLiU"/>
          <w:b/>
          <w:color w:val="000000"/>
          <w:spacing w:val="2"/>
          <w:sz w:val="28"/>
          <w:szCs w:val="28"/>
        </w:rPr>
        <w:t>）</w:t>
      </w:r>
    </w:p>
    <w:p>
      <w:pPr>
        <w:autoSpaceDE w:val="0"/>
        <w:autoSpaceDN w:val="0"/>
        <w:spacing w:before="75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補充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說明：</w:t>
      </w:r>
    </w:p>
    <w:p>
      <w:pPr>
        <w:autoSpaceDE w:val="0"/>
        <w:autoSpaceDN w:val="0"/>
        <w:spacing w:before="77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王</w:t>
      </w:r>
      <w:r>
        <w:rPr>
          <w:rFonts w:ascii="PMingLiU" w:hAnsi="PMingLiU" w:cs="PMingLiU" w:eastAsia="PMingLiU"/>
          <w:color w:val="000000"/>
          <w:sz w:val="28"/>
          <w:szCs w:val="28"/>
        </w:rPr>
        <w:t>盈勛老師：</w:t>
      </w:r>
    </w:p>
    <w:p>
      <w:pPr>
        <w:autoSpaceDE w:val="0"/>
        <w:autoSpaceDN w:val="0"/>
        <w:spacing w:before="75" w:after="0" w:line="290" w:lineRule="auto"/>
        <w:ind w:left="1643" w:right="1072" w:firstLine="0"/>
      </w:pP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本案原以「人文跨領域學院」簽請提案，但校長批示意見以「人文學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院」可</w:t>
      </w:r>
      <w:r>
        <w:rPr>
          <w:rFonts w:ascii="PMingLiU" w:hAnsi="PMingLiU" w:cs="PMingLiU" w:eastAsia="PMingLiU"/>
          <w:color w:val="000000"/>
          <w:spacing w:val="-10"/>
          <w:sz w:val="28"/>
          <w:szCs w:val="28"/>
        </w:rPr>
        <w:t>能較為適宜，</w:t>
      </w:r>
      <w:r>
        <w:rPr>
          <w:rFonts w:ascii="PMingLiU" w:hAnsi="PMingLiU" w:cs="PMingLiU" w:eastAsia="PMingLiU"/>
          <w:color w:val="000000"/>
          <w:spacing w:val="-10"/>
          <w:sz w:val="28"/>
          <w:szCs w:val="28"/>
        </w:rPr>
        <w:t>今日稍早通識共教委員會也開了臨時會討論，</w:t>
      </w:r>
      <w:r>
        <w:rPr>
          <w:rFonts w:ascii="PMingLiU" w:hAnsi="PMingLiU" w:cs="PMingLiU" w:eastAsia="PMingLiU"/>
          <w:color w:val="000000"/>
          <w:spacing w:val="-10"/>
          <w:sz w:val="28"/>
          <w:szCs w:val="28"/>
        </w:rPr>
        <w:t>將本案更正為</w:t>
      </w:r>
      <w:r>
        <w:rPr>
          <w:rFonts w:ascii="PMingLiU" w:hAnsi="PMingLiU" w:cs="PMingLiU" w:eastAsia="PMingLiU"/>
          <w:color w:val="000000"/>
          <w:spacing w:val="-11"/>
          <w:sz w:val="28"/>
          <w:szCs w:val="28"/>
        </w:rPr>
        <w:t>「人</w:t>
      </w:r>
      <w:r>
        <w:rPr>
          <w:rFonts w:ascii="PMingLiU" w:hAnsi="PMingLiU" w:cs="PMingLiU" w:eastAsia="PMingLiU"/>
          <w:color w:val="000000"/>
          <w:spacing w:val="-28"/>
          <w:sz w:val="28"/>
          <w:szCs w:val="28"/>
        </w:rPr>
        <w:t>文學院」</w:t>
      </w:r>
      <w:r>
        <w:rPr>
          <w:rFonts w:ascii="PMingLiU" w:hAnsi="PMingLiU" w:cs="PMingLiU" w:eastAsia="PMingLiU"/>
          <w:color w:val="000000"/>
          <w:spacing w:val="-28"/>
          <w:sz w:val="28"/>
          <w:szCs w:val="28"/>
        </w:rPr>
        <w:t>。</w:t>
      </w:r>
    </w:p>
    <w:p>
      <w:pPr>
        <w:spacing w:before="0" w:after="0" w:line="200" w:lineRule="exact"/>
        <w:ind w:left="0" w:right="0"/>
      </w:pPr>
    </w:p>
    <w:p>
      <w:pPr>
        <w:spacing w:before="0" w:after="0" w:line="23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b/>
          <w:color w:val="000000"/>
          <w:spacing w:val="1"/>
          <w:sz w:val="28"/>
          <w:szCs w:val="28"/>
        </w:rPr>
        <w:t>委員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意見：</w:t>
      </w:r>
    </w:p>
    <w:p>
      <w:pPr>
        <w:autoSpaceDE w:val="0"/>
        <w:autoSpaceDN w:val="0"/>
        <w:spacing w:before="77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魏</w:t>
      </w:r>
      <w:r>
        <w:rPr>
          <w:rFonts w:ascii="PMingLiU" w:hAnsi="PMingLiU" w:cs="PMingLiU" w:eastAsia="PMingLiU"/>
          <w:color w:val="000000"/>
          <w:sz w:val="28"/>
          <w:szCs w:val="28"/>
        </w:rPr>
        <w:t>德樂院長：</w:t>
      </w:r>
    </w:p>
    <w:p>
      <w:pPr>
        <w:autoSpaceDE w:val="0"/>
        <w:autoSpaceDN w:val="0"/>
        <w:spacing w:before="75" w:after="0" w:line="240" w:lineRule="auto"/>
        <w:ind w:left="1641" w:right="0" w:firstLine="0"/>
      </w:pP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影新學院成立時所備資料相當齊全，本次成立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學院是否僅需此「未涉及對外</w:t>
      </w:r>
    </w:p>
    <w:p>
      <w:pPr>
        <w:autoSpaceDE w:val="0"/>
        <w:autoSpaceDN w:val="0"/>
        <w:spacing w:before="75" w:after="0" w:line="240" w:lineRule="auto"/>
        <w:ind w:left="1641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招生</w:t>
      </w:r>
      <w:r>
        <w:rPr>
          <w:rFonts w:ascii="PMingLiU" w:hAnsi="PMingLiU" w:cs="PMingLiU" w:eastAsia="PMingLiU"/>
          <w:color w:val="000000"/>
          <w:sz w:val="28"/>
          <w:szCs w:val="28"/>
        </w:rPr>
        <w:t>之學院規劃一覽表」即可？請確認相關規定，以免教育部不受理。</w:t>
      </w:r>
    </w:p>
    <w:p>
      <w:pPr>
        <w:spacing w:before="0" w:after="0" w:line="200" w:lineRule="exact"/>
        <w:ind w:left="0" w:right="0"/>
      </w:pPr>
    </w:p>
    <w:p>
      <w:pPr>
        <w:spacing w:before="0" w:after="0" w:line="31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研</w:t>
      </w:r>
      <w:r>
        <w:rPr>
          <w:rFonts w:ascii="PMingLiU" w:hAnsi="PMingLiU" w:cs="PMingLiU" w:eastAsia="PMingLiU"/>
          <w:color w:val="000000"/>
          <w:sz w:val="28"/>
          <w:szCs w:val="28"/>
        </w:rPr>
        <w:t>發處回應：</w:t>
      </w:r>
    </w:p>
    <w:p>
      <w:pPr>
        <w:autoSpaceDE w:val="0"/>
        <w:autoSpaceDN w:val="0"/>
        <w:spacing w:before="75" w:after="0" w:line="291" w:lineRule="auto"/>
        <w:ind w:left="1643" w:right="1077" w:firstLine="0"/>
      </w:pPr>
      <w:r>
        <w:rPr>
          <w:rFonts w:ascii="PMingLiU" w:hAnsi="PMingLiU" w:cs="PMingLiU" w:eastAsia="PMingLiU"/>
          <w:color w:val="000000"/>
          <w:sz w:val="28"/>
          <w:szCs w:val="28"/>
        </w:rPr>
        <w:t>影新學院成立於</w:t>
      </w:r>
      <w:r>
        <w:rPr>
          <w:rFonts w:ascii="PMingLiU" w:hAnsi="PMingLiU" w:cs="PMingLiU" w:eastAsia="PMingLiU"/>
          <w:sz w:val="28"/>
          <w:szCs w:val="28"/>
          <w:spacing w:val="9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99</w:t>
      </w:r>
      <w:r>
        <w:rPr>
          <w:rFonts w:ascii="PMingLiU" w:hAnsi="PMingLiU" w:cs="PMingLiU" w:eastAsia="PMingLiU"/>
          <w:sz w:val="28"/>
          <w:szCs w:val="28"/>
          <w:spacing w:val="10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年度，後教育部於</w:t>
      </w:r>
      <w:r>
        <w:rPr>
          <w:rFonts w:ascii="PMingLiU" w:hAnsi="PMingLiU" w:cs="PMingLiU" w:eastAsia="PMingLiU"/>
          <w:sz w:val="28"/>
          <w:szCs w:val="28"/>
          <w:spacing w:val="10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101</w:t>
      </w:r>
      <w:r>
        <w:rPr>
          <w:rFonts w:ascii="PMingLiU" w:hAnsi="PMingLiU" w:cs="PMingLiU" w:eastAsia="PMingLiU"/>
          <w:sz w:val="28"/>
          <w:szCs w:val="28"/>
          <w:spacing w:val="10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年度函釋自</w:t>
      </w:r>
      <w:r>
        <w:rPr>
          <w:rFonts w:ascii="PMingLiU" w:hAnsi="PMingLiU" w:cs="PMingLiU" w:eastAsia="PMingLiU"/>
          <w:sz w:val="28"/>
          <w:szCs w:val="28"/>
          <w:spacing w:val="9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101</w:t>
      </w:r>
      <w:r>
        <w:rPr>
          <w:rFonts w:ascii="PMingLiU" w:hAnsi="PMingLiU" w:cs="PMingLiU" w:eastAsia="PMingLiU"/>
          <w:sz w:val="28"/>
          <w:szCs w:val="28"/>
          <w:spacing w:val="10"/>
        </w:rPr>
        <w:t> </w:t>
      </w:r>
      <w:r>
        <w:rPr>
          <w:rFonts w:ascii="PMingLiU" w:hAnsi="PMingLiU" w:cs="PMingLiU" w:eastAsia="PMingLiU"/>
          <w:color w:val="000000"/>
          <w:sz w:val="28"/>
          <w:szCs w:val="28"/>
        </w:rPr>
        <w:t>學年度起，學校</w:t>
      </w:r>
      <w:r>
        <w:rPr>
          <w:rFonts w:ascii="PMingLiU" w:hAnsi="PMingLiU" w:cs="PMingLiU" w:eastAsia="PMingLiU"/>
          <w:color w:val="000000"/>
          <w:spacing w:val="-3"/>
          <w:sz w:val="28"/>
          <w:szCs w:val="28"/>
        </w:rPr>
        <w:t>增設、調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整未涉及對外招生之學院案，可於成立前一學期檢付規劃一覽表備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644" w:right="0" w:firstLine="0"/>
      </w:pP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文報部。表內應敘明欲申請之學年度及學期別、增設或調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整後該學院所屬之</w:t>
      </w:r>
    </w:p>
    <w:p>
      <w:pPr>
        <w:autoSpaceDE w:val="0"/>
        <w:autoSpaceDN w:val="0"/>
        <w:spacing w:before="77" w:after="0" w:line="240" w:lineRule="auto"/>
        <w:ind w:left="1644" w:right="0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系所學</w:t>
      </w:r>
      <w:r>
        <w:rPr>
          <w:rFonts w:ascii="PMingLiU" w:hAnsi="PMingLiU" w:cs="PMingLiU" w:eastAsia="PMingLiU"/>
          <w:color w:val="000000"/>
          <w:sz w:val="28"/>
          <w:szCs w:val="28"/>
        </w:rPr>
        <w:t>位學程等組織規劃。故本案以教育部該函釋辦理相關作業。</w:t>
      </w:r>
    </w:p>
    <w:p>
      <w:pPr>
        <w:spacing w:before="0" w:after="0" w:line="200" w:lineRule="exact"/>
        <w:ind w:left="0" w:right="0"/>
      </w:pPr>
    </w:p>
    <w:p>
      <w:pPr>
        <w:spacing w:before="0" w:after="0" w:line="31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王</w:t>
      </w:r>
      <w:r>
        <w:rPr>
          <w:rFonts w:ascii="PMingLiU" w:hAnsi="PMingLiU" w:cs="PMingLiU" w:eastAsia="PMingLiU"/>
          <w:color w:val="000000"/>
          <w:sz w:val="28"/>
          <w:szCs w:val="28"/>
        </w:rPr>
        <w:t>盈勛老師：</w:t>
      </w:r>
    </w:p>
    <w:p>
      <w:pPr>
        <w:autoSpaceDE w:val="0"/>
        <w:autoSpaceDN w:val="0"/>
        <w:spacing w:before="77" w:after="0" w:line="289" w:lineRule="auto"/>
        <w:ind w:left="1643" w:right="1008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本案是將通</w:t>
      </w:r>
      <w:r>
        <w:rPr>
          <w:rFonts w:ascii="PMingLiU" w:hAnsi="PMingLiU" w:cs="PMingLiU" w:eastAsia="PMingLiU"/>
          <w:color w:val="000000"/>
          <w:sz w:val="28"/>
          <w:szCs w:val="28"/>
        </w:rPr>
        <w:t>識暨共同教育委員會更名為人文學院，因此包括通識教育中心、</w:t>
      </w:r>
      <w:r>
        <w:rPr>
          <w:rFonts w:ascii="PMingLiU" w:hAnsi="PMingLiU" w:cs="PMingLiU" w:eastAsia="PMingLiU"/>
          <w:color w:val="000000"/>
          <w:spacing w:val="-2"/>
          <w:sz w:val="28"/>
          <w:szCs w:val="28"/>
        </w:rPr>
        <w:t>師資培育中心、體育室，以及未來「文學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跨域創作研究所」都將屬於人文學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院底</w:t>
      </w:r>
      <w:r>
        <w:rPr>
          <w:rFonts w:ascii="PMingLiU" w:hAnsi="PMingLiU" w:cs="PMingLiU" w:eastAsia="PMingLiU"/>
          <w:color w:val="000000"/>
          <w:sz w:val="28"/>
          <w:szCs w:val="28"/>
        </w:rPr>
        <w:t>下。</w:t>
      </w: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林</w:t>
      </w:r>
      <w:r>
        <w:rPr>
          <w:rFonts w:ascii="PMingLiU" w:hAnsi="PMingLiU" w:cs="PMingLiU" w:eastAsia="PMingLiU"/>
          <w:color w:val="000000"/>
          <w:sz w:val="28"/>
          <w:szCs w:val="28"/>
        </w:rPr>
        <w:t>鳳娥秘書：</w:t>
      </w:r>
    </w:p>
    <w:p>
      <w:pPr>
        <w:autoSpaceDE w:val="0"/>
        <w:autoSpaceDN w:val="0"/>
        <w:spacing w:before="75" w:after="0" w:line="290" w:lineRule="auto"/>
        <w:ind w:left="1643" w:right="1078" w:firstLine="0"/>
      </w:pP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提醒各案應設定生效日期。例如文學跨域創作研究所成立於</w:t>
      </w:r>
      <w:r>
        <w:rPr>
          <w:rFonts w:ascii="PMingLiU" w:hAnsi="PMingLiU" w:cs="PMingLiU" w:eastAsia="PMingLiU"/>
          <w:sz w:val="28"/>
          <w:szCs w:val="28"/>
          <w:spacing w:val="-1"/>
        </w:rPr>
        <w:t> </w:t>
      </w:r>
      <w:r>
        <w:rPr>
          <w:rFonts w:ascii="PMingLiU" w:hAnsi="PMingLiU" w:cs="PMingLiU" w:eastAsia="PMingLiU"/>
          <w:color w:val="000000"/>
          <w:spacing w:val="-4"/>
          <w:sz w:val="28"/>
          <w:szCs w:val="28"/>
        </w:rPr>
        <w:t>108</w:t>
      </w:r>
      <w:r>
        <w:rPr>
          <w:rFonts w:ascii="PMingLiU" w:hAnsi="PMingLiU" w:cs="PMingLiU" w:eastAsia="PMingLiU"/>
          <w:sz w:val="28"/>
          <w:szCs w:val="28"/>
          <w:spacing w:val="-2"/>
        </w:rPr>
        <w:t> 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學年度，人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文學院於</w:t>
      </w:r>
      <w:r>
        <w:rPr>
          <w:rFonts w:ascii="PMingLiU" w:hAnsi="PMingLiU" w:cs="PMingLiU" w:eastAsia="PMingLiU"/>
          <w:sz w:val="28"/>
          <w:szCs w:val="28"/>
          <w:spacing w:val="-5"/>
        </w:rPr>
        <w:t> 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107</w:t>
      </w:r>
      <w:r>
        <w:rPr>
          <w:rFonts w:ascii="PMingLiU" w:hAnsi="PMingLiU" w:cs="PMingLiU" w:eastAsia="PMingLiU"/>
          <w:sz w:val="28"/>
          <w:szCs w:val="28"/>
          <w:spacing w:val="-7"/>
        </w:rPr>
        <w:t> </w:t>
      </w:r>
      <w:r>
        <w:rPr>
          <w:rFonts w:ascii="PMingLiU" w:hAnsi="PMingLiU" w:cs="PMingLiU" w:eastAsia="PMingLiU"/>
          <w:color w:val="000000"/>
          <w:spacing w:val="-1"/>
          <w:sz w:val="28"/>
          <w:szCs w:val="28"/>
        </w:rPr>
        <w:t>學年度第二學期生效，煩請各提案確定何時生效，以利人事室</w:t>
      </w:r>
      <w:r>
        <w:rPr>
          <w:rFonts w:ascii="PMingLiU" w:hAnsi="PMingLiU" w:cs="PMingLiU" w:eastAsia="PMingLiU"/>
          <w:color w:val="000000"/>
          <w:spacing w:val="1"/>
          <w:sz w:val="28"/>
          <w:szCs w:val="28"/>
        </w:rPr>
        <w:t>彙</w:t>
      </w:r>
      <w:r>
        <w:rPr>
          <w:rFonts w:ascii="PMingLiU" w:hAnsi="PMingLiU" w:cs="PMingLiU" w:eastAsia="PMingLiU"/>
          <w:color w:val="000000"/>
          <w:sz w:val="28"/>
          <w:szCs w:val="28"/>
        </w:rPr>
        <w:t>整送組織規程報教育部。</w:t>
      </w:r>
    </w:p>
    <w:p>
      <w:pPr>
        <w:spacing w:before="0" w:after="0" w:line="200" w:lineRule="exact"/>
        <w:ind w:left="0" w:right="0"/>
      </w:pPr>
    </w:p>
    <w:p>
      <w:pPr>
        <w:spacing w:before="0" w:after="0" w:line="241" w:lineRule="exact"/>
        <w:ind w:left="0" w:right="0"/>
      </w:pPr>
    </w:p>
    <w:p>
      <w:pPr>
        <w:autoSpaceDE w:val="0"/>
        <w:autoSpaceDN w:val="0"/>
        <w:spacing w:before="0" w:after="0" w:line="697" w:lineRule="auto"/>
        <w:ind w:left="1077" w:right="5503" w:firstLine="0"/>
      </w:pPr>
      <w:r>
        <w:rPr>
          <w:rFonts w:ascii="PMingLiU" w:hAnsi="PMingLiU" w:cs="PMingLiU" w:eastAsia="PMingLiU"/>
          <w:b/>
          <w:color w:val="000000"/>
          <w:sz w:val="28"/>
          <w:szCs w:val="28"/>
        </w:rPr>
        <w:t>決議：</w:t>
      </w:r>
      <w:r>
        <w:rPr>
          <w:rFonts w:ascii="PMingLiU" w:hAnsi="PMingLiU" w:cs="PMingLiU" w:eastAsia="PMingLiU"/>
          <w:b/>
          <w:color w:val="000000"/>
          <w:spacing w:val="-1"/>
          <w:sz w:val="28"/>
          <w:szCs w:val="28"/>
        </w:rPr>
        <w:t>本案續提校</w:t>
      </w:r>
      <w:r>
        <w:rPr>
          <w:rFonts w:ascii="PMingLiU" w:hAnsi="PMingLiU" w:cs="PMingLiU" w:eastAsia="PMingLiU"/>
          <w:b/>
          <w:color w:val="000000"/>
          <w:sz w:val="28"/>
          <w:szCs w:val="28"/>
        </w:rPr>
        <w:t>務研究發展委員會審議。</w:t>
      </w:r>
      <w:r>
        <w:rPr>
          <w:rFonts w:ascii="PMingLiU" w:hAnsi="PMingLiU" w:cs="PMingLiU" w:eastAsia="PMingLiU"/>
          <w:color w:val="000000"/>
          <w:spacing w:val="14"/>
          <w:sz w:val="28"/>
          <w:szCs w:val="28"/>
        </w:rPr>
        <w:t>三、</w:t>
      </w:r>
      <w:r>
        <w:rPr>
          <w:rFonts w:ascii="PMingLiU" w:hAnsi="PMingLiU" w:cs="PMingLiU" w:eastAsia="PMingLiU"/>
          <w:sz w:val="28"/>
          <w:szCs w:val="28"/>
          <w:spacing w:val="4"/>
        </w:rPr>
        <w:t>  </w:t>
      </w:r>
      <w:r>
        <w:rPr>
          <w:rFonts w:ascii="PMingLiU" w:hAnsi="PMingLiU" w:cs="PMingLiU" w:eastAsia="PMingLiU"/>
          <w:color w:val="000000"/>
          <w:spacing w:val="15"/>
          <w:sz w:val="28"/>
          <w:szCs w:val="28"/>
        </w:rPr>
        <w:t>臨時動議</w:t>
      </w:r>
      <w:r>
        <w:rPr>
          <w:rFonts w:ascii="PMingLiU" w:hAnsi="PMingLiU" w:cs="PMingLiU" w:eastAsia="PMingLiU"/>
          <w:color w:val="000000"/>
          <w:spacing w:val="5"/>
          <w:sz w:val="28"/>
          <w:szCs w:val="28"/>
        </w:rPr>
        <w:t>(</w:t>
      </w:r>
      <w:r>
        <w:rPr>
          <w:rFonts w:ascii="PMingLiU" w:hAnsi="PMingLiU" w:cs="PMingLiU" w:eastAsia="PMingLiU"/>
          <w:color w:val="000000"/>
          <w:spacing w:val="15"/>
          <w:sz w:val="28"/>
          <w:szCs w:val="28"/>
        </w:rPr>
        <w:t>無</w:t>
      </w:r>
      <w:r>
        <w:rPr>
          <w:rFonts w:ascii="PMingLiU" w:hAnsi="PMingLiU" w:cs="PMingLiU" w:eastAsia="PMingLiU"/>
          <w:color w:val="000000"/>
          <w:spacing w:val="4"/>
          <w:sz w:val="28"/>
          <w:szCs w:val="28"/>
        </w:rPr>
        <w:t>)</w:t>
      </w:r>
    </w:p>
    <w:p>
      <w:pPr>
        <w:spacing w:before="0" w:after="0" w:line="18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077" w:right="0" w:firstLine="0"/>
      </w:pPr>
      <w:r>
        <w:rPr>
          <w:rFonts w:ascii="PMingLiU" w:hAnsi="PMingLiU" w:cs="PMingLiU" w:eastAsia="PMingLiU"/>
          <w:color w:val="000000"/>
          <w:spacing w:val="30"/>
          <w:sz w:val="28"/>
          <w:szCs w:val="28"/>
        </w:rPr>
        <w:t>四、散會</w:t>
      </w:r>
      <w:r>
        <w:rPr>
          <w:rFonts w:ascii="PMingLiU" w:hAnsi="PMingLiU" w:cs="PMingLiU" w:eastAsia="PMingLiU"/>
          <w:sz w:val="28"/>
          <w:szCs w:val="28"/>
          <w:spacing w:val="67"/>
        </w:rPr>
        <w:t> </w:t>
      </w:r>
      <w:r>
        <w:rPr>
          <w:rFonts w:ascii="PMingLiU" w:hAnsi="PMingLiU" w:cs="PMingLiU" w:eastAsia="PMingLiU"/>
          <w:color w:val="000000"/>
          <w:spacing w:val="12"/>
          <w:sz w:val="28"/>
          <w:szCs w:val="28"/>
        </w:rPr>
        <w:t>(10:50)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0.0pt;margin-top:0.0pt;width:594.0pt;height:841.20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3" w:name="PageMark4"/>
      <w:bookmarkEnd w:id="3"/>
    </w:p>
    <w:p>
      <w:pPr>
        <w:sectPr>
          <w:pgSz w:w="11880" w:h="16820"/>
          <w:pgMar w:header="0" w:footer="0" w:top="0" w:bottom="0" w:left="0" w:right="0"/>
        </w:sectPr>
      </w:pPr>
    </w:p>
    <w:pict>
      <v:shape style="position:absolute;margin-left:0.0pt;margin-top:0.0pt;width:594.0pt;height:841.200pt;mso-position-horizontal-relative:page;mso-position-vertical-relative:page;z-index:0" type="#_x0000_t75">
        <v:imagedata r:id="rId8" o:title=""/>
      </v:shape>
    </w:pict>
    <w:p>
      <w:pPr>
        <w:spacing w:before="0" w:after="0" w:line="240" w:lineRule="exact"/>
        <w:ind w:left="2000" w:right="0"/>
      </w:pPr>
      <w:bookmarkStart w:id="4" w:name="PageMark5"/>
      <w:bookmarkEnd w:id="4"/>
    </w:p>
    <w:sectPr>
      <w:pgSz w:w="11880" w:h="1682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